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2F73E" w14:textId="75184314" w:rsidR="00113F47" w:rsidRDefault="00113F47" w:rsidP="00113F47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ALLEGATO 15</w:t>
      </w:r>
    </w:p>
    <w:p w14:paraId="7273F35E" w14:textId="5BAD80B1" w:rsidR="00113F47" w:rsidRDefault="00113F47" w:rsidP="00113F47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RETTIFICA DELL’OFFERTA</w:t>
      </w:r>
    </w:p>
    <w:p w14:paraId="654C58EE" w14:textId="77777777" w:rsidR="00113F47" w:rsidRDefault="00113F47" w:rsidP="00113F47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</w:p>
    <w:p w14:paraId="3CFC7EFF" w14:textId="77777777" w:rsidR="00113F47" w:rsidRPr="00185FF3" w:rsidRDefault="00113F47" w:rsidP="00113F47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3DA0E2FD" w14:textId="77777777" w:rsidR="00113F47" w:rsidRPr="006B2745" w:rsidRDefault="00113F47" w:rsidP="00113F47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6030E265" w14:textId="77777777" w:rsidR="00113F47" w:rsidRPr="00185FF3" w:rsidRDefault="00113F47" w:rsidP="00113F47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4E6A1867" w14:textId="77777777" w:rsidR="00113F47" w:rsidRDefault="00113F47" w:rsidP="00113F47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57370DD8" w14:textId="77777777" w:rsidR="00113F47" w:rsidRDefault="00113F47" w:rsidP="00113F47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761AFCEB" w14:textId="77777777" w:rsidR="00113F47" w:rsidRDefault="00113F47" w:rsidP="00113F47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0465C154" w14:textId="4555801D" w:rsidR="00113F47" w:rsidRPr="006C57FB" w:rsidRDefault="008F028F" w:rsidP="00113F47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Cs/>
          <w:color w:val="0077CF"/>
          <w:sz w:val="24"/>
          <w:szCs w:val="18"/>
          <w:lang w:eastAsia="it-IT"/>
        </w:rPr>
      </w:pPr>
      <w:r w:rsidRPr="006C57FB">
        <w:rPr>
          <w:rFonts w:ascii="Arial" w:hAnsi="Arial" w:cs="Arial"/>
          <w:bCs/>
          <w:color w:val="0077CF"/>
          <w:sz w:val="24"/>
          <w:szCs w:val="18"/>
          <w:lang w:eastAsia="it-IT"/>
        </w:rPr>
        <w:t xml:space="preserve">CLASSIFICAZIONE CONSIP: </w:t>
      </w:r>
      <w:bookmarkStart w:id="0" w:name="BookmarkClassificazione"/>
      <w:bookmarkEnd w:id="0"/>
      <w:r>
        <w:rPr>
          <w:rFonts w:ascii="Arial" w:hAnsi="Arial" w:cs="Arial"/>
          <w:bCs/>
          <w:color w:val="0077CF"/>
          <w:sz w:val="24"/>
          <w:szCs w:val="18"/>
          <w:lang w:eastAsia="it-IT"/>
        </w:rPr>
        <w:t>AMBITO PUBBLICO</w:t>
      </w:r>
    </w:p>
    <w:p w14:paraId="4C412D1D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5991D1EA" w14:textId="77777777" w:rsidR="00113F47" w:rsidRPr="00684D71" w:rsidRDefault="00113F47" w:rsidP="0091578C">
      <w:pPr>
        <w:pStyle w:val="Titolocopertina"/>
        <w:rPr>
          <w:rFonts w:ascii="Arial" w:hAnsi="Arial" w:cs="Arial"/>
          <w:szCs w:val="20"/>
        </w:rPr>
      </w:pPr>
    </w:p>
    <w:p w14:paraId="38FB5974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DA37F26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4519DA3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193EF8" w14:textId="77777777" w:rsidR="0091578C" w:rsidRPr="00684D71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591983E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2C94DA4" w14:textId="77777777" w:rsidR="0091578C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403AC73F" w14:textId="77777777" w:rsidR="007D5B75" w:rsidRDefault="007D5B75" w:rsidP="0091578C">
      <w:pPr>
        <w:pStyle w:val="Titolocopertina"/>
        <w:rPr>
          <w:rFonts w:ascii="Arial" w:hAnsi="Arial" w:cs="Arial"/>
          <w:szCs w:val="20"/>
        </w:rPr>
      </w:pPr>
    </w:p>
    <w:p w14:paraId="3F52356F" w14:textId="77777777" w:rsidR="006C57FB" w:rsidRDefault="006C57FB" w:rsidP="0091578C">
      <w:pPr>
        <w:pStyle w:val="Titolocopertina"/>
        <w:rPr>
          <w:rFonts w:ascii="Arial" w:hAnsi="Arial" w:cs="Arial"/>
          <w:szCs w:val="20"/>
        </w:rPr>
      </w:pPr>
    </w:p>
    <w:p w14:paraId="6BC25493" w14:textId="77777777" w:rsidR="00DB2D49" w:rsidRDefault="00DB2D49" w:rsidP="0091578C">
      <w:pPr>
        <w:pStyle w:val="Titolocopertina"/>
        <w:rPr>
          <w:rFonts w:ascii="Arial" w:hAnsi="Arial" w:cs="Arial"/>
          <w:szCs w:val="20"/>
        </w:rPr>
      </w:pPr>
    </w:p>
    <w:p w14:paraId="2A05C34C" w14:textId="77777777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lastRenderedPageBreak/>
        <w:t xml:space="preserve">ALLEGATO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016311">
        <w:rPr>
          <w:rFonts w:ascii="Arial" w:hAnsi="Arial" w:cs="Arial"/>
          <w:i/>
          <w:iCs/>
          <w:color w:val="0077CF"/>
          <w:szCs w:val="20"/>
        </w:rPr>
        <w:t>&lt;</w:t>
      </w:r>
      <w:r w:rsidR="0082450D" w:rsidRPr="00016311">
        <w:rPr>
          <w:rFonts w:ascii="Arial" w:hAnsi="Arial" w:cs="Arial"/>
          <w:bCs/>
          <w:i/>
          <w:color w:val="0077CF"/>
          <w:kern w:val="0"/>
          <w:szCs w:val="20"/>
        </w:rPr>
        <w:t>in fase di apertura dell’Offerta Tecnica</w:t>
      </w:r>
      <w:r w:rsidR="0082450D" w:rsidRPr="00016311">
        <w:rPr>
          <w:rFonts w:ascii="Arial" w:hAnsi="Arial" w:cs="Arial"/>
          <w:i/>
          <w:iCs/>
          <w:color w:val="0077CF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016311">
        <w:rPr>
          <w:rFonts w:ascii="Arial" w:hAnsi="Arial" w:cs="Arial"/>
          <w:i/>
          <w:iCs/>
          <w:color w:val="0077CF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016311">
        <w:rPr>
          <w:rFonts w:ascii="Arial" w:hAnsi="Arial" w:cs="Arial"/>
          <w:i/>
          <w:iCs/>
          <w:color w:val="0077CF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6C6362F3" w:rsidR="00661E8F" w:rsidRDefault="007D5B75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</w:t>
      </w:r>
      <w:r w:rsidR="00661E8F" w:rsidRPr="00684D71">
        <w:rPr>
          <w:rFonts w:ascii="Arial" w:hAnsi="Arial" w:cs="Arial"/>
          <w:b/>
          <w:szCs w:val="20"/>
        </w:rPr>
        <w:t>hiede</w:t>
      </w:r>
    </w:p>
    <w:p w14:paraId="1BD702F5" w14:textId="77777777" w:rsidR="007D5B75" w:rsidRPr="00684D71" w:rsidRDefault="007D5B75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Pertanto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DD6B7D">
        <w:rPr>
          <w:rFonts w:ascii="Arial" w:hAnsi="Arial" w:cs="Arial"/>
          <w:bCs/>
          <w:i/>
          <w:color w:val="0077CF"/>
          <w:kern w:val="0"/>
          <w:szCs w:val="20"/>
        </w:rPr>
        <w:t>&lt;i</w:t>
      </w:r>
      <w:r w:rsidRPr="00DD6B7D">
        <w:rPr>
          <w:rFonts w:ascii="Arial" w:hAnsi="Arial" w:cs="Arial"/>
          <w:bCs/>
          <w:i/>
          <w:color w:val="0077CF"/>
          <w:kern w:val="0"/>
          <w:szCs w:val="20"/>
        </w:rPr>
        <w:t>ndicare paragrafo, punto o sott</w:t>
      </w:r>
      <w:r w:rsidR="00A81DBF" w:rsidRPr="00DD6B7D">
        <w:rPr>
          <w:rFonts w:ascii="Arial" w:hAnsi="Arial" w:cs="Arial"/>
          <w:bCs/>
          <w:i/>
          <w:color w:val="0077CF"/>
          <w:kern w:val="0"/>
          <w:szCs w:val="20"/>
        </w:rPr>
        <w:t>o</w:t>
      </w:r>
      <w:r w:rsidRPr="00DD6B7D">
        <w:rPr>
          <w:rFonts w:ascii="Arial" w:hAnsi="Arial" w:cs="Arial"/>
          <w:bCs/>
          <w:i/>
          <w:color w:val="0077CF"/>
          <w:kern w:val="0"/>
          <w:szCs w:val="20"/>
        </w:rPr>
        <w:t>punt</w:t>
      </w:r>
      <w:r w:rsidR="00A81DBF" w:rsidRPr="00DD6B7D">
        <w:rPr>
          <w:rFonts w:ascii="Arial" w:hAnsi="Arial" w:cs="Arial"/>
          <w:bCs/>
          <w:i/>
          <w:color w:val="0077CF"/>
          <w:kern w:val="0"/>
          <w:szCs w:val="20"/>
        </w:rPr>
        <w:t>o e pagina dell’offerta&gt;</w:t>
      </w:r>
      <w:r w:rsidRPr="00DD6B7D">
        <w:rPr>
          <w:rFonts w:ascii="Arial" w:hAnsi="Arial" w:cs="Arial"/>
          <w:color w:val="0077CF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Pr="007F5B67" w:rsidRDefault="00927B89" w:rsidP="00A4173E">
      <w:pPr>
        <w:spacing w:line="360" w:lineRule="auto"/>
        <w:ind w:left="6237"/>
        <w:rPr>
          <w:rFonts w:ascii="Arial" w:hAnsi="Arial" w:cs="Arial"/>
          <w:i/>
          <w:iCs/>
          <w:szCs w:val="20"/>
        </w:rPr>
      </w:pPr>
      <w:r w:rsidRPr="007F5B67">
        <w:rPr>
          <w:rFonts w:ascii="Arial" w:hAnsi="Arial" w:cs="Arial"/>
          <w:i/>
          <w:iCs/>
          <w:szCs w:val="20"/>
        </w:rPr>
        <w:t>Firmata Digitalmente</w:t>
      </w:r>
    </w:p>
    <w:p w14:paraId="0A29F675" w14:textId="77777777" w:rsidR="007D5B75" w:rsidRDefault="007D5B75" w:rsidP="005C425E">
      <w:pPr>
        <w:pStyle w:val="Pidipagina"/>
        <w:rPr>
          <w:i/>
        </w:rPr>
      </w:pPr>
    </w:p>
    <w:p w14:paraId="71E1BF75" w14:textId="77777777" w:rsidR="007D5B75" w:rsidRDefault="007D5B75" w:rsidP="005C425E">
      <w:pPr>
        <w:pStyle w:val="Pidipagina"/>
        <w:rPr>
          <w:i/>
        </w:rPr>
      </w:pPr>
    </w:p>
    <w:p w14:paraId="0EDFFC7A" w14:textId="77777777" w:rsidR="007D5B75" w:rsidRDefault="007D5B75" w:rsidP="005C425E">
      <w:pPr>
        <w:pStyle w:val="Pidipagina"/>
        <w:rPr>
          <w:i/>
        </w:rPr>
      </w:pPr>
    </w:p>
    <w:p w14:paraId="26AF4F12" w14:textId="7C7AD23A" w:rsidR="00DB2D49" w:rsidRPr="005C425E" w:rsidRDefault="00DB2D49" w:rsidP="005C425E">
      <w:pPr>
        <w:pStyle w:val="Pidipagina"/>
        <w:rPr>
          <w:rFonts w:ascii="Arial" w:hAnsi="Arial" w:cs="Arial"/>
          <w:szCs w:val="20"/>
        </w:rPr>
      </w:pPr>
      <w:r w:rsidRPr="007F5B67">
        <w:rPr>
          <w:i/>
        </w:rPr>
        <w:t>La presente istanza dovrà essere sottoscritta secondo le modalità previste per la sottoscrizione dell’“Offerta Tecnica” e dell’“Offerta Economica” così come indicate nella documentazione di gara</w:t>
      </w:r>
      <w:r w:rsidRPr="005C425E">
        <w:t>.</w:t>
      </w:r>
    </w:p>
    <w:sectPr w:rsidR="00DB2D49" w:rsidRPr="005C425E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BB6DA" w14:textId="77777777" w:rsidR="00AE54CE" w:rsidRDefault="00AE54CE" w:rsidP="009B4C30">
      <w:pPr>
        <w:spacing w:line="240" w:lineRule="auto"/>
      </w:pPr>
      <w:r>
        <w:separator/>
      </w:r>
    </w:p>
  </w:endnote>
  <w:endnote w:type="continuationSeparator" w:id="0">
    <w:p w14:paraId="2351833D" w14:textId="77777777" w:rsidR="00AE54CE" w:rsidRDefault="00AE54C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E9FCF" w14:textId="77777777" w:rsidR="00BC2163" w:rsidRPr="00BC2163" w:rsidRDefault="00BC2163" w:rsidP="00BC2163">
    <w:pPr>
      <w:pStyle w:val="Pidipagina"/>
      <w:rPr>
        <w:rFonts w:ascii="Arial" w:hAnsi="Arial" w:cs="Arial"/>
        <w:color w:val="0077CF"/>
        <w:sz w:val="15"/>
        <w:szCs w:val="15"/>
      </w:rPr>
    </w:pPr>
    <w:r w:rsidRPr="00BC2163">
      <w:rPr>
        <w:rFonts w:ascii="Arial" w:hAnsi="Arial" w:cs="Arial"/>
        <w:color w:val="0077CF"/>
        <w:sz w:val="15"/>
        <w:szCs w:val="15"/>
      </w:rPr>
      <w:t>Moduli di dichiarazione - Gara a procedura aperta ai sensi del D.Lgs. 36/2013 e s.m.i, per</w:t>
    </w:r>
    <w:r w:rsidRPr="00BC2163">
      <w:rPr>
        <w:rFonts w:ascii="Arial" w:hAnsi="Arial" w:cs="Arial"/>
        <w:i/>
        <w:color w:val="0077CF"/>
        <w:sz w:val="15"/>
        <w:szCs w:val="15"/>
      </w:rPr>
      <w:t xml:space="preserve"> </w:t>
    </w:r>
    <w:r w:rsidRPr="00BC2163">
      <w:rPr>
        <w:rFonts w:ascii="Arial" w:hAnsi="Arial" w:cs="Arial"/>
        <w:color w:val="0077CF"/>
        <w:sz w:val="15"/>
        <w:szCs w:val="15"/>
      </w:rPr>
      <w:t>l’affidamento di un Accordo Quadro</w:t>
    </w:r>
    <w:r w:rsidRPr="00BC2163">
      <w:rPr>
        <w:rFonts w:ascii="Arial" w:hAnsi="Arial" w:cs="Arial"/>
        <w:b/>
        <w:i/>
        <w:color w:val="0077CF"/>
        <w:sz w:val="15"/>
        <w:szCs w:val="15"/>
      </w:rPr>
      <w:t xml:space="preserve"> </w:t>
    </w:r>
    <w:r w:rsidRPr="00BC2163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192A7816" w14:textId="1031267F" w:rsidR="001B6D20" w:rsidRPr="00BC2163" w:rsidRDefault="001B6D20" w:rsidP="00BC21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F695" w14:textId="77777777" w:rsidR="00AE54CE" w:rsidRDefault="00AE54CE" w:rsidP="009B4C30">
      <w:pPr>
        <w:spacing w:line="240" w:lineRule="auto"/>
      </w:pPr>
      <w:r>
        <w:separator/>
      </w:r>
    </w:p>
  </w:footnote>
  <w:footnote w:type="continuationSeparator" w:id="0">
    <w:p w14:paraId="38BD79AD" w14:textId="77777777" w:rsidR="00AE54CE" w:rsidRDefault="00AE54C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16311"/>
    <w:rsid w:val="00094A5C"/>
    <w:rsid w:val="000C2502"/>
    <w:rsid w:val="000D709D"/>
    <w:rsid w:val="000F2CE9"/>
    <w:rsid w:val="00113F47"/>
    <w:rsid w:val="00164CDB"/>
    <w:rsid w:val="001B6D20"/>
    <w:rsid w:val="001C139D"/>
    <w:rsid w:val="001C618C"/>
    <w:rsid w:val="001F5247"/>
    <w:rsid w:val="001F65F6"/>
    <w:rsid w:val="001F7E76"/>
    <w:rsid w:val="00246384"/>
    <w:rsid w:val="002736B9"/>
    <w:rsid w:val="002A31BB"/>
    <w:rsid w:val="002A40D1"/>
    <w:rsid w:val="002B1386"/>
    <w:rsid w:val="002B46B9"/>
    <w:rsid w:val="002D135D"/>
    <w:rsid w:val="00307C1E"/>
    <w:rsid w:val="00331D33"/>
    <w:rsid w:val="00340E6B"/>
    <w:rsid w:val="00346924"/>
    <w:rsid w:val="0037055D"/>
    <w:rsid w:val="0037525A"/>
    <w:rsid w:val="003B29B2"/>
    <w:rsid w:val="003C35EC"/>
    <w:rsid w:val="00422E89"/>
    <w:rsid w:val="00467A65"/>
    <w:rsid w:val="004E5D25"/>
    <w:rsid w:val="005436AA"/>
    <w:rsid w:val="0054409F"/>
    <w:rsid w:val="00591441"/>
    <w:rsid w:val="005C425E"/>
    <w:rsid w:val="00603946"/>
    <w:rsid w:val="00620200"/>
    <w:rsid w:val="00621D64"/>
    <w:rsid w:val="0063534C"/>
    <w:rsid w:val="00661E8F"/>
    <w:rsid w:val="00665A77"/>
    <w:rsid w:val="00684D71"/>
    <w:rsid w:val="006B18D2"/>
    <w:rsid w:val="006C57FB"/>
    <w:rsid w:val="0077570E"/>
    <w:rsid w:val="00787D68"/>
    <w:rsid w:val="00797B9B"/>
    <w:rsid w:val="007D5B75"/>
    <w:rsid w:val="007D6C14"/>
    <w:rsid w:val="007E69B5"/>
    <w:rsid w:val="007F5B67"/>
    <w:rsid w:val="0082450D"/>
    <w:rsid w:val="008405CA"/>
    <w:rsid w:val="008A571B"/>
    <w:rsid w:val="008B0E82"/>
    <w:rsid w:val="008D1C37"/>
    <w:rsid w:val="008E16B2"/>
    <w:rsid w:val="008E7077"/>
    <w:rsid w:val="008F028F"/>
    <w:rsid w:val="0091578C"/>
    <w:rsid w:val="00927B89"/>
    <w:rsid w:val="00952548"/>
    <w:rsid w:val="0097579E"/>
    <w:rsid w:val="009B4C30"/>
    <w:rsid w:val="009B76A5"/>
    <w:rsid w:val="00A14654"/>
    <w:rsid w:val="00A24E2D"/>
    <w:rsid w:val="00A402BC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AD5753"/>
    <w:rsid w:val="00AE54CE"/>
    <w:rsid w:val="00B01FFA"/>
    <w:rsid w:val="00B16305"/>
    <w:rsid w:val="00B2397B"/>
    <w:rsid w:val="00B256C8"/>
    <w:rsid w:val="00B3065F"/>
    <w:rsid w:val="00B57892"/>
    <w:rsid w:val="00B62E65"/>
    <w:rsid w:val="00B66BB3"/>
    <w:rsid w:val="00B860C0"/>
    <w:rsid w:val="00BB2389"/>
    <w:rsid w:val="00BC2163"/>
    <w:rsid w:val="00BC751A"/>
    <w:rsid w:val="00BE79E2"/>
    <w:rsid w:val="00BF6D36"/>
    <w:rsid w:val="00C15816"/>
    <w:rsid w:val="00C427B6"/>
    <w:rsid w:val="00C92CE3"/>
    <w:rsid w:val="00CF3218"/>
    <w:rsid w:val="00CF5BFF"/>
    <w:rsid w:val="00D21550"/>
    <w:rsid w:val="00D94ADF"/>
    <w:rsid w:val="00DB2D49"/>
    <w:rsid w:val="00DD6B7D"/>
    <w:rsid w:val="00DF5C5A"/>
    <w:rsid w:val="00E113F5"/>
    <w:rsid w:val="00E22E4B"/>
    <w:rsid w:val="00E74BD4"/>
    <w:rsid w:val="00EA5FB3"/>
    <w:rsid w:val="00EC6382"/>
    <w:rsid w:val="00EE6D65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C425E"/>
    <w:pP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25E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7579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113F47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2026-02-17T09:37:00Z</dcterms:created>
  <dcterms:modified xsi:type="dcterms:W3CDTF">2026-02-27T08:23:00Z</dcterms:modified>
</cp:coreProperties>
</file>